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FD3D10" w:rsidRDefault="00FD3D10" w:rsidP="009A21DF">
      <w:pPr>
        <w:jc w:val="center"/>
      </w:pPr>
      <w:r>
        <w:t>Part II</w:t>
      </w:r>
    </w:p>
    <w:p w:rsidR="00FD3D10" w:rsidRDefault="00FD3D10" w:rsidP="009A21DF">
      <w:pPr>
        <w:jc w:val="center"/>
      </w:pPr>
      <w:r>
        <w:t>Name</w:t>
      </w:r>
    </w:p>
    <w:p w:rsidR="00FD3D10" w:rsidRDefault="00FD3D10" w:rsidP="009A21DF">
      <w:pPr>
        <w:jc w:val="center"/>
      </w:pPr>
      <w:r>
        <w:t>Institution of Affiliation</w:t>
      </w: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9A21DF" w:rsidRDefault="009A21DF" w:rsidP="009A21DF">
      <w:pPr>
        <w:jc w:val="center"/>
      </w:pPr>
    </w:p>
    <w:p w:rsidR="00FD3D10" w:rsidRPr="009A21DF" w:rsidRDefault="00FD3D10" w:rsidP="009A21DF">
      <w:pPr>
        <w:jc w:val="center"/>
        <w:rPr>
          <w:b/>
        </w:rPr>
      </w:pPr>
      <w:r w:rsidRPr="009A21DF">
        <w:rPr>
          <w:b/>
        </w:rPr>
        <w:lastRenderedPageBreak/>
        <w:t>Article 1: PO Hydration/Oligohydramnios</w:t>
      </w:r>
    </w:p>
    <w:p w:rsidR="00FD3D10" w:rsidRDefault="00FD3D10" w:rsidP="009A21DF">
      <w:pPr>
        <w:ind w:firstLine="720"/>
      </w:pPr>
      <w:r>
        <w:t xml:space="preserve">Pregnancy is a state where the physiology of the mother changes and they have to take more so that they are able to compensate. There are conditions and complications that are associated with pregnancy and these have to be taken into </w:t>
      </w:r>
      <w:r w:rsidR="0037174C">
        <w:t xml:space="preserve">account before they cause </w:t>
      </w:r>
      <w:r>
        <w:t>damage to the mother and the fetus. Oligohydramnios is a condition that involves the fetus where the amniotic fluid is less than normal. The normal amniotic fluid is measured through the amniotic fluid index and the parameters are used as part of the determinants of the interventions to the fetus. A fetus that has less than enough amniotic fluid is at risk of the various complica</w:t>
      </w:r>
      <w:r w:rsidR="0037174C">
        <w:t xml:space="preserve">tions such as restriction of growth and </w:t>
      </w:r>
      <w:r>
        <w:t>lack of proper development of the kidneys. Moreover, the fetus has the risk of developing respiratory symptoms such as respiratory distress due to conditions such as meconium aspiration. There are many ways that obstetricians and other reproductive health specialists use in the management of the condition. The main effort is to ensure that the amount of amniotic fluid increases and that it can be ma</w:t>
      </w:r>
      <w:r w:rsidR="0037174C">
        <w:t>intained until the fetus is delivered</w:t>
      </w:r>
      <w:r>
        <w:t xml:space="preserve">. In the article, one of the modalities that have been used is oral hydration. This involves the mother actually drinking water in order to increase the total body water and in turn increase the amniotic fluid in the uterus. This form of management has been shown to be effective as was demonstrated by the research findings of the paper. The article explains that the excess amount of water that is taken by the pregnant mother is passed to the fetus through the placenta. The fetus gets the fluids and through increased urine formation by the fetus which forms part of the amniotic fluid is achieved hence increased amniotic fluids hence managing </w:t>
      </w:r>
      <w:proofErr w:type="spellStart"/>
      <w:r>
        <w:t>oligohydramnios</w:t>
      </w:r>
      <w:proofErr w:type="spellEnd"/>
      <w:r>
        <w:t xml:space="preserve">. </w:t>
      </w:r>
    </w:p>
    <w:p w:rsidR="00FD3D10" w:rsidRPr="009A21DF" w:rsidRDefault="00FD3D10" w:rsidP="009A21DF">
      <w:pPr>
        <w:jc w:val="center"/>
        <w:rPr>
          <w:b/>
        </w:rPr>
      </w:pPr>
      <w:r w:rsidRPr="009A21DF">
        <w:rPr>
          <w:b/>
        </w:rPr>
        <w:t>Article 2: Risks of Not Breastfeeding</w:t>
      </w:r>
    </w:p>
    <w:p w:rsidR="00FD3D10" w:rsidRDefault="00FD3D10" w:rsidP="009A21DF">
      <w:pPr>
        <w:ind w:firstLine="720"/>
      </w:pPr>
      <w:r>
        <w:t xml:space="preserve">Breastfeeding is an important activity that should be encouraged and embraced by all mothers after giving birth. In fact, it is recommended that immediately, the neonate is born they </w:t>
      </w:r>
      <w:r>
        <w:lastRenderedPageBreak/>
        <w:t>should be breastfed as soon as possible. There are health care centers that recommend that breastfeeding should not be delayed for more than thirty minutes after the neonate is b</w:t>
      </w:r>
      <w:r w:rsidR="0037174C">
        <w:t>orn. This is because research has</w:t>
      </w:r>
      <w:r>
        <w:t xml:space="preserve"> been conducted and show the importance of breastfeeding. It is further recommended that breastfeeding should be exclusive for the first six months of life and then an instruction of feeds should be done</w:t>
      </w:r>
      <w:r w:rsidR="0037174C">
        <w:t xml:space="preserve"> as</w:t>
      </w:r>
      <w:r>
        <w:t xml:space="preserve"> tolerated by the child. Therefore</w:t>
      </w:r>
      <w:r w:rsidR="0037174C">
        <w:t>,</w:t>
      </w:r>
      <w:r>
        <w:t xml:space="preserve"> unless otherwise recommended all mothers should breastfeed their children after giving birth. In addition, world health organization recommends that breastfeeding should be done until the age of two years. This is due to the many advantages that are associated with breastfeeding to both the child and the mother. For the infant, they are protected from many forms of childhood infections such as necrotizing </w:t>
      </w:r>
      <w:proofErr w:type="spellStart"/>
      <w:r>
        <w:t>enterocolitis</w:t>
      </w:r>
      <w:proofErr w:type="spellEnd"/>
      <w:r>
        <w:t>, gastroenteritis, otitis media, both upper and lower respiratory tract infections. This is due to the fact that the breast milk contains innate immune system that is passed to the child through the antibodies in the milk. Majorly, IgA antibodies protect the child from such infections. Moreover, the child is also protected from metabolic conditions development such as diabetes and obesity. On the same note, the child who is breastfed reduces the risk of developing childhood cancers like leukemia. Breastfeeding is also beneficial to the mothe</w:t>
      </w:r>
      <w:r w:rsidR="0037174C">
        <w:t>r because it protects them</w:t>
      </w:r>
      <w:r>
        <w:t xml:space="preserve"> from mal</w:t>
      </w:r>
      <w:r w:rsidR="0037174C">
        <w:t>ignancies such as breast cancer and</w:t>
      </w:r>
      <w:r>
        <w:t xml:space="preserve"> ovarian cancers. In addition, breastfeeding protects the mother from metabolic conditions such as obesity, diabetes and heart conditions such as heart </w:t>
      </w:r>
      <w:r w:rsidR="0037174C">
        <w:t xml:space="preserve">attack </w:t>
      </w:r>
      <w:r>
        <w:t xml:space="preserve">due to infarctions. It is therefore important to encourage all mothers to breastfeed from the puerperal period until at least six months.  obstetricians have the duty of carrying out breastfeeding education programs that aim at providing information to all mothers about the benefits associated with breastfeeding because research shows that those who have information about breastfeeding tend to breastfeed their children appropriately and </w:t>
      </w:r>
      <w:r>
        <w:lastRenderedPageBreak/>
        <w:t>therefore have better outcomes. Formula feeding cannot be compared to breast feeding as the latter has better</w:t>
      </w:r>
      <w:r w:rsidR="0037174C">
        <w:t xml:space="preserve"> outcomes.</w:t>
      </w:r>
      <w:r>
        <w:t xml:space="preserve"> </w:t>
      </w:r>
    </w:p>
    <w:p w:rsidR="00FD3D10" w:rsidRPr="009A21DF" w:rsidRDefault="00FD3D10" w:rsidP="009A21DF">
      <w:pPr>
        <w:jc w:val="center"/>
        <w:rPr>
          <w:b/>
        </w:rPr>
      </w:pPr>
      <w:r w:rsidRPr="009A21DF">
        <w:rPr>
          <w:b/>
        </w:rPr>
        <w:t xml:space="preserve">Article </w:t>
      </w:r>
      <w:r w:rsidR="009A21DF" w:rsidRPr="009A21DF">
        <w:rPr>
          <w:b/>
        </w:rPr>
        <w:t xml:space="preserve">3: </w:t>
      </w:r>
      <w:r w:rsidRPr="009A21DF">
        <w:rPr>
          <w:b/>
        </w:rPr>
        <w:t xml:space="preserve">Male </w:t>
      </w:r>
      <w:r w:rsidR="009A21DF" w:rsidRPr="009A21DF">
        <w:rPr>
          <w:b/>
        </w:rPr>
        <w:t>Circumcision</w:t>
      </w:r>
    </w:p>
    <w:p w:rsidR="00A14B6A" w:rsidRDefault="00FD3D10" w:rsidP="009A21DF">
      <w:pPr>
        <w:ind w:firstLine="720"/>
      </w:pPr>
      <w:r>
        <w:t>Male circumcision is a topic of interest which has been there for a long time and debated upon by the medical fraternity. The debate has been on whether the procedure is beneficial or not to the person. This is more so to the neonates and children less than five years who undergo the procedure. The debate has been whether the benefits of circumcision outweighs the risks associated with the procedure. In fact man</w:t>
      </w:r>
      <w:r w:rsidR="0037174C">
        <w:t>y research works have been conducted</w:t>
      </w:r>
      <w:r>
        <w:t xml:space="preserve"> to try and get evidence of the procedure's benefits in a neonate. Most of the procedures actually postulate that neonatal male circumcision is beneficial as it prevents a variety of conditions from infections to cancer of </w:t>
      </w:r>
      <w:r w:rsidR="0037174C">
        <w:t xml:space="preserve">the penis. The article provides </w:t>
      </w:r>
      <w:r>
        <w:t xml:space="preserve">information on both the risks and the benefits that have been associated with the procedure. Prevention of infections of the penis has been suggested as one of the benefits. Infectious conditions such as human immunodeficiency virus, human papillomavirus are some of the infections that can be prevented </w:t>
      </w:r>
      <w:r w:rsidR="00246C85">
        <w:t xml:space="preserve">by reducing </w:t>
      </w:r>
      <w:r>
        <w:t xml:space="preserve">the chance of being contracted by a penis that has undergone circumcision. Moreover, </w:t>
      </w:r>
      <w:proofErr w:type="spellStart"/>
      <w:r>
        <w:t>balanitis</w:t>
      </w:r>
      <w:proofErr w:type="spellEnd"/>
      <w:r>
        <w:t xml:space="preserve"> is also another infectious condition which is believed to reduce in a male who has undergone circumcision. Additionally, in a person who has undergone circumcision, the article suggests that the risk of developing urinary tract infection is reduced and this saves the neonate and children complications such as strictures that can even lead to infertility</w:t>
      </w:r>
      <w:r w:rsidR="00246C85">
        <w:t xml:space="preserve"> in future</w:t>
      </w:r>
      <w:bookmarkStart w:id="0" w:name="_GoBack"/>
      <w:bookmarkEnd w:id="0"/>
      <w:r>
        <w:t xml:space="preserve">. The risks of complications of the procedure is minimal and evidence show that it is less than 2% for all the circumcisions done. The most common complication associated with neonatal circumcision is hemorrhage. In addition to post-circumcision bleeding, other early complications include inadequate skin removal, surgical site infection if not well taken care of and glandular necrosis </w:t>
      </w:r>
      <w:r>
        <w:lastRenderedPageBreak/>
        <w:t xml:space="preserve">and amputation. Also, there are late complications such as pathological </w:t>
      </w:r>
      <w:proofErr w:type="spellStart"/>
      <w:r>
        <w:t>phimosis</w:t>
      </w:r>
      <w:proofErr w:type="spellEnd"/>
      <w:r>
        <w:t xml:space="preserve">, </w:t>
      </w:r>
      <w:proofErr w:type="spellStart"/>
      <w:r>
        <w:t>meatal</w:t>
      </w:r>
      <w:proofErr w:type="spellEnd"/>
      <w:r>
        <w:t xml:space="preserve"> stenosis suture sinus tract and penile adhesions among others which are very rare. The article concludes that neonatal circumcision should be encouraged as its benefits are more than the risks.</w:t>
      </w: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9A21DF">
      <w:pPr>
        <w:ind w:firstLine="720"/>
      </w:pPr>
    </w:p>
    <w:p w:rsidR="009A21DF" w:rsidRDefault="009A21DF" w:rsidP="00D94076">
      <w:pPr>
        <w:jc w:val="center"/>
      </w:pPr>
      <w:r>
        <w:lastRenderedPageBreak/>
        <w:t>References</w:t>
      </w:r>
    </w:p>
    <w:p w:rsidR="009A21DF" w:rsidRPr="009A21DF" w:rsidRDefault="009A21DF" w:rsidP="009A21DF">
      <w:pPr>
        <w:ind w:left="720" w:hanging="720"/>
        <w:rPr>
          <w:rFonts w:eastAsia="Times New Roman"/>
          <w:szCs w:val="24"/>
        </w:rPr>
      </w:pPr>
      <w:proofErr w:type="spellStart"/>
      <w:r w:rsidRPr="009A21DF">
        <w:rPr>
          <w:rFonts w:eastAsia="Times New Roman"/>
          <w:szCs w:val="24"/>
        </w:rPr>
        <w:t>Ghafarnejad</w:t>
      </w:r>
      <w:proofErr w:type="spellEnd"/>
      <w:r w:rsidRPr="009A21DF">
        <w:rPr>
          <w:rFonts w:eastAsia="Times New Roman"/>
          <w:szCs w:val="24"/>
        </w:rPr>
        <w:t xml:space="preserve">, M., </w:t>
      </w:r>
      <w:proofErr w:type="spellStart"/>
      <w:r w:rsidRPr="009A21DF">
        <w:rPr>
          <w:rFonts w:eastAsia="Times New Roman"/>
          <w:szCs w:val="24"/>
        </w:rPr>
        <w:t>Tehrani</w:t>
      </w:r>
      <w:proofErr w:type="spellEnd"/>
      <w:r w:rsidRPr="009A21DF">
        <w:rPr>
          <w:rFonts w:eastAsia="Times New Roman"/>
          <w:szCs w:val="24"/>
        </w:rPr>
        <w:t xml:space="preserve">, M. B., </w:t>
      </w:r>
      <w:proofErr w:type="spellStart"/>
      <w:r w:rsidRPr="009A21DF">
        <w:rPr>
          <w:rFonts w:eastAsia="Times New Roman"/>
          <w:szCs w:val="24"/>
        </w:rPr>
        <w:t>Anaraki</w:t>
      </w:r>
      <w:proofErr w:type="spellEnd"/>
      <w:r w:rsidRPr="009A21DF">
        <w:rPr>
          <w:rFonts w:eastAsia="Times New Roman"/>
          <w:szCs w:val="24"/>
        </w:rPr>
        <w:t xml:space="preserve">, F. B., Mood, N. I., &amp; </w:t>
      </w:r>
      <w:proofErr w:type="spellStart"/>
      <w:r w:rsidRPr="009A21DF">
        <w:rPr>
          <w:rFonts w:eastAsia="Times New Roman"/>
          <w:szCs w:val="24"/>
        </w:rPr>
        <w:t>Nasehi</w:t>
      </w:r>
      <w:proofErr w:type="spellEnd"/>
      <w:r w:rsidRPr="009A21DF">
        <w:rPr>
          <w:rFonts w:eastAsia="Times New Roman"/>
          <w:szCs w:val="24"/>
        </w:rPr>
        <w:t xml:space="preserve">, L. (2009). Oral hydration therapy in </w:t>
      </w:r>
      <w:proofErr w:type="spellStart"/>
      <w:r w:rsidRPr="009A21DF">
        <w:rPr>
          <w:rFonts w:eastAsia="Times New Roman"/>
          <w:szCs w:val="24"/>
        </w:rPr>
        <w:t>oligohydramnios</w:t>
      </w:r>
      <w:proofErr w:type="spellEnd"/>
      <w:r w:rsidRPr="009A21DF">
        <w:rPr>
          <w:rFonts w:eastAsia="Times New Roman"/>
          <w:szCs w:val="24"/>
        </w:rPr>
        <w:t xml:space="preserve">. </w:t>
      </w:r>
      <w:r w:rsidRPr="009A21DF">
        <w:rPr>
          <w:rFonts w:eastAsia="Times New Roman"/>
          <w:i/>
          <w:iCs/>
          <w:szCs w:val="24"/>
        </w:rPr>
        <w:t xml:space="preserve">Journal of Obstetrics and </w:t>
      </w:r>
      <w:proofErr w:type="spellStart"/>
      <w:r w:rsidRPr="009A21DF">
        <w:rPr>
          <w:rFonts w:eastAsia="Times New Roman"/>
          <w:i/>
          <w:iCs/>
          <w:szCs w:val="24"/>
        </w:rPr>
        <w:t>Gynaecology</w:t>
      </w:r>
      <w:proofErr w:type="spellEnd"/>
      <w:r w:rsidRPr="009A21DF">
        <w:rPr>
          <w:rFonts w:eastAsia="Times New Roman"/>
          <w:i/>
          <w:iCs/>
          <w:szCs w:val="24"/>
        </w:rPr>
        <w:t xml:space="preserve"> Research</w:t>
      </w:r>
      <w:r w:rsidRPr="009A21DF">
        <w:rPr>
          <w:rFonts w:eastAsia="Times New Roman"/>
          <w:szCs w:val="24"/>
        </w:rPr>
        <w:t xml:space="preserve">, </w:t>
      </w:r>
      <w:r w:rsidRPr="009A21DF">
        <w:rPr>
          <w:rFonts w:eastAsia="Times New Roman"/>
          <w:i/>
          <w:iCs/>
          <w:szCs w:val="24"/>
        </w:rPr>
        <w:t>35</w:t>
      </w:r>
      <w:r w:rsidRPr="009A21DF">
        <w:rPr>
          <w:rFonts w:eastAsia="Times New Roman"/>
          <w:szCs w:val="24"/>
        </w:rPr>
        <w:t>(5), 895-900.</w:t>
      </w:r>
    </w:p>
    <w:p w:rsidR="009A21DF" w:rsidRPr="009A21DF" w:rsidRDefault="009A21DF" w:rsidP="009A21DF">
      <w:pPr>
        <w:ind w:left="720" w:hanging="720"/>
        <w:rPr>
          <w:rFonts w:eastAsia="Times New Roman"/>
          <w:szCs w:val="24"/>
        </w:rPr>
      </w:pPr>
      <w:proofErr w:type="spellStart"/>
      <w:r w:rsidRPr="009A21DF">
        <w:rPr>
          <w:rFonts w:eastAsia="Times New Roman"/>
          <w:szCs w:val="24"/>
        </w:rPr>
        <w:t>Mielke</w:t>
      </w:r>
      <w:proofErr w:type="spellEnd"/>
      <w:r w:rsidRPr="009A21DF">
        <w:rPr>
          <w:rFonts w:eastAsia="Times New Roman"/>
          <w:szCs w:val="24"/>
        </w:rPr>
        <w:t xml:space="preserve">, R. T. (2013). Counseling parents who are considering newborn male circumcision. </w:t>
      </w:r>
      <w:r w:rsidRPr="009A21DF">
        <w:rPr>
          <w:rFonts w:eastAsia="Times New Roman"/>
          <w:i/>
          <w:iCs/>
          <w:szCs w:val="24"/>
        </w:rPr>
        <w:t>Journal of Midwifery &amp; Women’s Health</w:t>
      </w:r>
      <w:r w:rsidRPr="009A21DF">
        <w:rPr>
          <w:rFonts w:eastAsia="Times New Roman"/>
          <w:szCs w:val="24"/>
        </w:rPr>
        <w:t xml:space="preserve">, </w:t>
      </w:r>
      <w:r w:rsidRPr="009A21DF">
        <w:rPr>
          <w:rFonts w:eastAsia="Times New Roman"/>
          <w:i/>
          <w:iCs/>
          <w:szCs w:val="24"/>
        </w:rPr>
        <w:t>58</w:t>
      </w:r>
      <w:r w:rsidRPr="009A21DF">
        <w:rPr>
          <w:rFonts w:eastAsia="Times New Roman"/>
          <w:szCs w:val="24"/>
        </w:rPr>
        <w:t>(6), 671-682.</w:t>
      </w:r>
    </w:p>
    <w:p w:rsidR="009A21DF" w:rsidRPr="009A21DF" w:rsidRDefault="009A21DF" w:rsidP="009A21DF">
      <w:pPr>
        <w:ind w:left="720" w:hanging="720"/>
        <w:rPr>
          <w:rFonts w:eastAsia="Times New Roman"/>
          <w:szCs w:val="24"/>
        </w:rPr>
      </w:pPr>
      <w:proofErr w:type="spellStart"/>
      <w:r w:rsidRPr="009A21DF">
        <w:rPr>
          <w:rFonts w:eastAsia="Times New Roman"/>
          <w:szCs w:val="24"/>
        </w:rPr>
        <w:t>Stuebe</w:t>
      </w:r>
      <w:proofErr w:type="spellEnd"/>
      <w:r w:rsidRPr="009A21DF">
        <w:rPr>
          <w:rFonts w:eastAsia="Times New Roman"/>
          <w:szCs w:val="24"/>
        </w:rPr>
        <w:t xml:space="preserve">, A. (2009). The risks of not breastfeeding for mothers and infants. </w:t>
      </w:r>
      <w:r w:rsidRPr="009A21DF">
        <w:rPr>
          <w:rFonts w:eastAsia="Times New Roman"/>
          <w:i/>
          <w:iCs/>
          <w:szCs w:val="24"/>
        </w:rPr>
        <w:t>Reviews in obstetrics and gynecology</w:t>
      </w:r>
      <w:r w:rsidRPr="009A21DF">
        <w:rPr>
          <w:rFonts w:eastAsia="Times New Roman"/>
          <w:szCs w:val="24"/>
        </w:rPr>
        <w:t xml:space="preserve">, </w:t>
      </w:r>
      <w:r w:rsidRPr="009A21DF">
        <w:rPr>
          <w:rFonts w:eastAsia="Times New Roman"/>
          <w:i/>
          <w:iCs/>
          <w:szCs w:val="24"/>
        </w:rPr>
        <w:t>2</w:t>
      </w:r>
      <w:r w:rsidRPr="009A21DF">
        <w:rPr>
          <w:rFonts w:eastAsia="Times New Roman"/>
          <w:szCs w:val="24"/>
        </w:rPr>
        <w:t>(4), 222.</w:t>
      </w:r>
    </w:p>
    <w:p w:rsidR="009A21DF" w:rsidRDefault="009A21DF" w:rsidP="009A21DF"/>
    <w:p w:rsidR="009A21DF" w:rsidRPr="00A14B6A" w:rsidRDefault="009A21DF" w:rsidP="009A21DF"/>
    <w:sectPr w:rsidR="009A21DF" w:rsidRPr="00A14B6A" w:rsidSect="009A21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583" w:rsidRDefault="00015583" w:rsidP="009A21DF">
      <w:pPr>
        <w:spacing w:line="240" w:lineRule="auto"/>
      </w:pPr>
      <w:r>
        <w:separator/>
      </w:r>
    </w:p>
  </w:endnote>
  <w:endnote w:type="continuationSeparator" w:id="0">
    <w:p w:rsidR="00015583" w:rsidRDefault="00015583" w:rsidP="009A2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583" w:rsidRDefault="00015583" w:rsidP="009A21DF">
      <w:pPr>
        <w:spacing w:line="240" w:lineRule="auto"/>
      </w:pPr>
      <w:r>
        <w:separator/>
      </w:r>
    </w:p>
  </w:footnote>
  <w:footnote w:type="continuationSeparator" w:id="0">
    <w:p w:rsidR="00015583" w:rsidRDefault="00015583" w:rsidP="009A21D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1DF" w:rsidRDefault="009A21DF">
    <w:pPr>
      <w:pStyle w:val="Header"/>
      <w:jc w:val="right"/>
    </w:pPr>
    <w:r>
      <w:t xml:space="preserve">PART II </w:t>
    </w:r>
    <w:r>
      <w:t xml:space="preserve">                                                                                                                                        </w:t>
    </w:r>
    <w:sdt>
      <w:sdtPr>
        <w:id w:val="-344016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6C85">
          <w:rPr>
            <w:noProof/>
          </w:rPr>
          <w:t>6</w:t>
        </w:r>
        <w:r>
          <w:rPr>
            <w:noProof/>
          </w:rPr>
          <w:fldChar w:fldCharType="end"/>
        </w:r>
      </w:sdtContent>
    </w:sdt>
  </w:p>
  <w:p w:rsidR="009A21DF" w:rsidRDefault="009A2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1DF" w:rsidRDefault="009A21DF">
    <w:pPr>
      <w:pStyle w:val="Header"/>
      <w:jc w:val="right"/>
    </w:pPr>
    <w:r>
      <w:t xml:space="preserve">Running head: PART II                                                                                                               </w:t>
    </w:r>
    <w:sdt>
      <w:sdtPr>
        <w:id w:val="-15342692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174C">
          <w:rPr>
            <w:noProof/>
          </w:rPr>
          <w:t>1</w:t>
        </w:r>
        <w:r>
          <w:rPr>
            <w:noProof/>
          </w:rPr>
          <w:fldChar w:fldCharType="end"/>
        </w:r>
      </w:sdtContent>
    </w:sdt>
  </w:p>
  <w:p w:rsidR="009A21DF" w:rsidRDefault="009A2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6A"/>
    <w:rsid w:val="00015583"/>
    <w:rsid w:val="00246C85"/>
    <w:rsid w:val="0027374A"/>
    <w:rsid w:val="002823B1"/>
    <w:rsid w:val="0037174C"/>
    <w:rsid w:val="00514309"/>
    <w:rsid w:val="00913CF3"/>
    <w:rsid w:val="009779B8"/>
    <w:rsid w:val="009A21DF"/>
    <w:rsid w:val="00A14B6A"/>
    <w:rsid w:val="00A46B0B"/>
    <w:rsid w:val="00D87E2E"/>
    <w:rsid w:val="00D94076"/>
    <w:rsid w:val="00FD3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DC0943-D45D-4283-B76E-91105B30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1DF"/>
    <w:pPr>
      <w:tabs>
        <w:tab w:val="center" w:pos="4680"/>
        <w:tab w:val="right" w:pos="9360"/>
      </w:tabs>
      <w:spacing w:line="240" w:lineRule="auto"/>
    </w:pPr>
  </w:style>
  <w:style w:type="character" w:customStyle="1" w:styleId="HeaderChar">
    <w:name w:val="Header Char"/>
    <w:basedOn w:val="DefaultParagraphFont"/>
    <w:link w:val="Header"/>
    <w:uiPriority w:val="99"/>
    <w:rsid w:val="009A21DF"/>
  </w:style>
  <w:style w:type="paragraph" w:styleId="Footer">
    <w:name w:val="footer"/>
    <w:basedOn w:val="Normal"/>
    <w:link w:val="FooterChar"/>
    <w:uiPriority w:val="99"/>
    <w:unhideWhenUsed/>
    <w:rsid w:val="009A21DF"/>
    <w:pPr>
      <w:tabs>
        <w:tab w:val="center" w:pos="4680"/>
        <w:tab w:val="right" w:pos="9360"/>
      </w:tabs>
      <w:spacing w:line="240" w:lineRule="auto"/>
    </w:pPr>
  </w:style>
  <w:style w:type="character" w:customStyle="1" w:styleId="FooterChar">
    <w:name w:val="Footer Char"/>
    <w:basedOn w:val="DefaultParagraphFont"/>
    <w:link w:val="Footer"/>
    <w:uiPriority w:val="99"/>
    <w:rsid w:val="009A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966918">
      <w:bodyDiv w:val="1"/>
      <w:marLeft w:val="0"/>
      <w:marRight w:val="0"/>
      <w:marTop w:val="0"/>
      <w:marBottom w:val="0"/>
      <w:divBdr>
        <w:top w:val="none" w:sz="0" w:space="0" w:color="auto"/>
        <w:left w:val="none" w:sz="0" w:space="0" w:color="auto"/>
        <w:bottom w:val="none" w:sz="0" w:space="0" w:color="auto"/>
        <w:right w:val="none" w:sz="0" w:space="0" w:color="auto"/>
      </w:divBdr>
      <w:divsChild>
        <w:div w:id="573009940">
          <w:marLeft w:val="0"/>
          <w:marRight w:val="0"/>
          <w:marTop w:val="0"/>
          <w:marBottom w:val="0"/>
          <w:divBdr>
            <w:top w:val="none" w:sz="0" w:space="0" w:color="auto"/>
            <w:left w:val="none" w:sz="0" w:space="0" w:color="auto"/>
            <w:bottom w:val="none" w:sz="0" w:space="0" w:color="auto"/>
            <w:right w:val="none" w:sz="0" w:space="0" w:color="auto"/>
          </w:divBdr>
        </w:div>
      </w:divsChild>
    </w:div>
    <w:div w:id="1860728543">
      <w:bodyDiv w:val="1"/>
      <w:marLeft w:val="0"/>
      <w:marRight w:val="0"/>
      <w:marTop w:val="0"/>
      <w:marBottom w:val="0"/>
      <w:divBdr>
        <w:top w:val="none" w:sz="0" w:space="0" w:color="auto"/>
        <w:left w:val="none" w:sz="0" w:space="0" w:color="auto"/>
        <w:bottom w:val="none" w:sz="0" w:space="0" w:color="auto"/>
        <w:right w:val="none" w:sz="0" w:space="0" w:color="auto"/>
      </w:divBdr>
      <w:divsChild>
        <w:div w:id="1341618000">
          <w:marLeft w:val="0"/>
          <w:marRight w:val="0"/>
          <w:marTop w:val="0"/>
          <w:marBottom w:val="0"/>
          <w:divBdr>
            <w:top w:val="none" w:sz="0" w:space="0" w:color="auto"/>
            <w:left w:val="none" w:sz="0" w:space="0" w:color="auto"/>
            <w:bottom w:val="none" w:sz="0" w:space="0" w:color="auto"/>
            <w:right w:val="none" w:sz="0" w:space="0" w:color="auto"/>
          </w:divBdr>
        </w:div>
      </w:divsChild>
    </w:div>
    <w:div w:id="2090613098">
      <w:bodyDiv w:val="1"/>
      <w:marLeft w:val="0"/>
      <w:marRight w:val="0"/>
      <w:marTop w:val="0"/>
      <w:marBottom w:val="0"/>
      <w:divBdr>
        <w:top w:val="none" w:sz="0" w:space="0" w:color="auto"/>
        <w:left w:val="none" w:sz="0" w:space="0" w:color="auto"/>
        <w:bottom w:val="none" w:sz="0" w:space="0" w:color="auto"/>
        <w:right w:val="none" w:sz="0" w:space="0" w:color="auto"/>
      </w:divBdr>
      <w:divsChild>
        <w:div w:id="1271006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2018-01-13T13:05:00Z</dcterms:created>
  <dcterms:modified xsi:type="dcterms:W3CDTF">2018-01-14T00:27:00Z</dcterms:modified>
</cp:coreProperties>
</file>